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CE30AC" w:rsidRPr="00CE30AC" w:rsidTr="00D21774">
        <w:tc>
          <w:tcPr>
            <w:tcW w:w="5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ПЛАН-ГРАФИК </w:t>
            </w:r>
            <w:r w:rsidRPr="00CE30AC">
              <w:br/>
            </w:r>
            <w:r w:rsidRPr="00CE30AC">
              <w:br/>
              <w:t xml:space="preserve">закупок товаров, работ, услуг для обеспечения нужд </w:t>
            </w:r>
            <w:r w:rsidRPr="00CE30AC">
              <w:br/>
            </w:r>
            <w:r w:rsidRPr="00CE30AC">
              <w:br/>
              <w:t xml:space="preserve">субъекта Российской Федерации и муниципальных нужд </w:t>
            </w:r>
            <w:r w:rsidRPr="00CE30AC">
              <w:br/>
            </w:r>
            <w:r w:rsidRPr="00CE30AC">
              <w:br/>
              <w:t xml:space="preserve">на </w:t>
            </w:r>
            <w:r w:rsidRPr="00CE30AC">
              <w:rPr>
                <w:u w:val="single"/>
              </w:rPr>
              <w:t>2017</w:t>
            </w:r>
            <w:r w:rsidRPr="00CE30AC">
              <w:t xml:space="preserve"> финансовый год </w:t>
            </w:r>
          </w:p>
        </w:tc>
      </w:tr>
    </w:tbl>
    <w:p w:rsidR="00CE30AC" w:rsidRPr="00CE30AC" w:rsidRDefault="00CE30AC" w:rsidP="00CE30A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99"/>
        <w:gridCol w:w="1456"/>
        <w:gridCol w:w="1255"/>
        <w:gridCol w:w="1928"/>
        <w:gridCol w:w="222"/>
      </w:tblGrid>
      <w:tr w:rsidR="00CE30AC" w:rsidRPr="00CE30AC" w:rsidTr="00D21774">
        <w:trPr>
          <w:gridAfter w:val="1"/>
        </w:trPr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500" w:type="pct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Коды </w:t>
            </w:r>
          </w:p>
        </w:tc>
      </w:tr>
      <w:tr w:rsidR="00CE30AC" w:rsidRPr="00CE30AC" w:rsidTr="00D21774">
        <w:trPr>
          <w:gridAfter w:val="1"/>
        </w:trPr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</w:tr>
      <w:tr w:rsidR="00CE30AC" w:rsidRPr="00CE30AC" w:rsidTr="00D21774">
        <w:trPr>
          <w:gridAfter w:val="1"/>
        </w:trPr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по ОКПО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04178321</w:t>
            </w:r>
          </w:p>
        </w:tc>
      </w:tr>
      <w:tr w:rsidR="00CE30AC" w:rsidRPr="00CE30AC" w:rsidTr="00D21774">
        <w:trPr>
          <w:gridAfter w:val="1"/>
        </w:trPr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ИНН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4618001029</w:t>
            </w:r>
          </w:p>
        </w:tc>
        <w:bookmarkStart w:id="0" w:name="_GoBack"/>
        <w:bookmarkEnd w:id="0"/>
      </w:tr>
      <w:tr w:rsidR="00CE30AC" w:rsidRPr="00CE30AC" w:rsidTr="00D21774">
        <w:trPr>
          <w:gridAfter w:val="1"/>
          <w:trHeight w:val="450"/>
        </w:trPr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КПП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461801001</w:t>
            </w:r>
          </w:p>
        </w:tc>
      </w:tr>
      <w:tr w:rsidR="00D21774" w:rsidRPr="00CE30AC" w:rsidTr="00D21774">
        <w:trPr>
          <w:gridAfter w:val="1"/>
        </w:trPr>
        <w:tc>
          <w:tcPr>
            <w:tcW w:w="0" w:type="auto"/>
            <w:hideMark/>
          </w:tcPr>
          <w:p w:rsidR="00D21774" w:rsidRPr="00CE30AC" w:rsidRDefault="00D21774" w:rsidP="00CE30AC">
            <w:pPr>
              <w:spacing w:after="160" w:line="259" w:lineRule="auto"/>
            </w:pPr>
            <w:r w:rsidRPr="00CE30AC"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D21774" w:rsidRPr="00CE30AC" w:rsidRDefault="00D21774" w:rsidP="00CE30AC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21774" w:rsidRPr="00CE30AC" w:rsidRDefault="00D21774" w:rsidP="00CE30AC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D21774" w:rsidRPr="00CE30AC" w:rsidRDefault="00D21774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Организационно-правовая форма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по ОКОПФ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75404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Муниципальное казенное учреждение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38630416000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Верхне-Смородинский сельсовет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Российская Федерация, 306013, Курская </w:t>
            </w:r>
            <w:proofErr w:type="spellStart"/>
            <w:r w:rsidRPr="00CE30AC">
              <w:t>обл</w:t>
            </w:r>
            <w:proofErr w:type="spellEnd"/>
            <w:r w:rsidRPr="00CE30AC">
              <w:t xml:space="preserve">, </w:t>
            </w:r>
            <w:proofErr w:type="spellStart"/>
            <w:r w:rsidRPr="00CE30AC">
              <w:t>Верхнесмородино</w:t>
            </w:r>
            <w:proofErr w:type="spellEnd"/>
            <w:r w:rsidRPr="00CE30AC">
              <w:t xml:space="preserve"> с, 7-47135-36410, werhnesmorodino@yandex.ru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АДМИНИСТРАЦИЯ ВЕРХНЕ-СМОРОДИНСКОГО СЕЛЬСОВЕТА ПОНЫРОВСКОГО РАЙОНА КУРСКОЙ ОБЛАСТИ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38630416000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Российская Федерация, 306013, Курская </w:t>
            </w:r>
            <w:proofErr w:type="spellStart"/>
            <w:r w:rsidRPr="00CE30AC">
              <w:t>обл</w:t>
            </w:r>
            <w:proofErr w:type="spellEnd"/>
            <w:r w:rsidRPr="00CE30AC">
              <w:t xml:space="preserve">, </w:t>
            </w:r>
            <w:proofErr w:type="spellStart"/>
            <w:r w:rsidRPr="00CE30AC">
              <w:t>Верхнесмородино</w:t>
            </w:r>
            <w:proofErr w:type="spellEnd"/>
            <w:r w:rsidRPr="00CE30AC">
              <w:t xml:space="preserve"> с, 7-47135-36410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Вид документа (базовый (0))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изменения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Нет размещенных версий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Совокупный годовой объем закупок (</w:t>
            </w:r>
            <w:proofErr w:type="spellStart"/>
            <w:r w:rsidRPr="00CE30AC">
              <w:t>справочно</w:t>
            </w:r>
            <w:proofErr w:type="spellEnd"/>
            <w:r w:rsidRPr="00CE30AC">
              <w:t xml:space="preserve">)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тыс. руб.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1685.80500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D21774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</w:tbl>
    <w:p w:rsidR="00CE30AC" w:rsidRPr="00CE30AC" w:rsidRDefault="00CE30AC" w:rsidP="00CE30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946"/>
        <w:gridCol w:w="521"/>
        <w:gridCol w:w="504"/>
        <w:gridCol w:w="499"/>
        <w:gridCol w:w="427"/>
        <w:gridCol w:w="437"/>
        <w:gridCol w:w="388"/>
        <w:gridCol w:w="388"/>
        <w:gridCol w:w="463"/>
        <w:gridCol w:w="311"/>
        <w:gridCol w:w="531"/>
        <w:gridCol w:w="317"/>
        <w:gridCol w:w="367"/>
        <w:gridCol w:w="317"/>
        <w:gridCol w:w="317"/>
        <w:gridCol w:w="463"/>
        <w:gridCol w:w="487"/>
        <w:gridCol w:w="335"/>
        <w:gridCol w:w="425"/>
        <w:gridCol w:w="482"/>
        <w:gridCol w:w="466"/>
        <w:gridCol w:w="472"/>
        <w:gridCol w:w="503"/>
        <w:gridCol w:w="515"/>
        <w:gridCol w:w="485"/>
        <w:gridCol w:w="519"/>
        <w:gridCol w:w="483"/>
        <w:gridCol w:w="499"/>
        <w:gridCol w:w="450"/>
        <w:gridCol w:w="529"/>
        <w:gridCol w:w="438"/>
      </w:tblGrid>
      <w:tr w:rsidR="00CE30AC" w:rsidRPr="00CE30AC" w:rsidTr="00CE30AC"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>Начальная (максимальная) це</w:t>
            </w:r>
            <w:r w:rsidRPr="00CE30AC">
              <w:rPr>
                <w:b/>
                <w:bCs/>
              </w:rPr>
              <w:lastRenderedPageBreak/>
              <w:t>на контракта, цена контракта, заключаемого с единственным поставщик</w:t>
            </w:r>
            <w:r w:rsidRPr="00CE30AC">
              <w:rPr>
                <w:b/>
                <w:bCs/>
              </w:rPr>
              <w:lastRenderedPageBreak/>
              <w:t xml:space="preserve">ом (подрядчиком, исполнителем) (тыс. рублей)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Размер аванса (про</w:t>
            </w:r>
            <w:r w:rsidRPr="00CE30AC">
              <w:rPr>
                <w:b/>
                <w:bCs/>
              </w:rPr>
              <w:lastRenderedPageBreak/>
              <w:t xml:space="preserve">центов) </w:t>
            </w:r>
          </w:p>
        </w:tc>
        <w:tc>
          <w:tcPr>
            <w:tcW w:w="0" w:type="auto"/>
            <w:gridSpan w:val="4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>Периодичность или количест</w:t>
            </w:r>
            <w:r w:rsidRPr="00CE30AC">
              <w:rPr>
                <w:b/>
                <w:bCs/>
              </w:rPr>
              <w:lastRenderedPageBreak/>
              <w:t xml:space="preserve">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>Планируемый срок начала ос</w:t>
            </w:r>
            <w:r w:rsidRPr="00CE30AC">
              <w:rPr>
                <w:b/>
                <w:bCs/>
              </w:rPr>
              <w:lastRenderedPageBreak/>
              <w:t xml:space="preserve">уществления закупки (месяц, год)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Планируемый срок оконча</w:t>
            </w:r>
            <w:r w:rsidRPr="00CE30AC">
              <w:rPr>
                <w:b/>
                <w:bCs/>
              </w:rPr>
              <w:lastRenderedPageBreak/>
              <w:t xml:space="preserve">ния исполнения контракта (месяц, год)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Способ определения поставщ</w:t>
            </w:r>
            <w:r w:rsidRPr="00CE30AC">
              <w:rPr>
                <w:b/>
                <w:bCs/>
              </w:rPr>
              <w:lastRenderedPageBreak/>
              <w:t xml:space="preserve">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Преимущества, предоставля</w:t>
            </w:r>
            <w:r w:rsidRPr="00CE30AC">
              <w:rPr>
                <w:b/>
                <w:bCs/>
              </w:rPr>
              <w:softHyphen/>
              <w:t>ем</w:t>
            </w:r>
            <w:r w:rsidRPr="00CE30AC">
              <w:rPr>
                <w:b/>
                <w:bCs/>
              </w:rPr>
              <w:lastRenderedPageBreak/>
              <w:t>ые участникам закупки в соответствии со статьями 28 и 29 Федерального зако</w:t>
            </w:r>
            <w:r w:rsidRPr="00CE30AC">
              <w:rPr>
                <w:b/>
                <w:bCs/>
              </w:rPr>
              <w:lastRenderedPageBreak/>
              <w:t>на "О контрактной системе в сфере закупок товаров, работ, услуг для об</w:t>
            </w:r>
            <w:r w:rsidRPr="00CE30AC">
              <w:rPr>
                <w:b/>
                <w:bCs/>
              </w:rPr>
              <w:lastRenderedPageBreak/>
              <w:t>еспечения государст</w:t>
            </w:r>
            <w:r w:rsidRPr="00CE30AC">
              <w:rPr>
                <w:b/>
                <w:bCs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Осуществление закупки у субъек</w:t>
            </w:r>
            <w:r w:rsidRPr="00CE30AC">
              <w:rPr>
                <w:b/>
                <w:bCs/>
              </w:rPr>
              <w:lastRenderedPageBreak/>
              <w:t>тов малого предпринима</w:t>
            </w:r>
            <w:r w:rsidRPr="00CE30AC">
              <w:rPr>
                <w:b/>
                <w:bCs/>
              </w:rPr>
              <w:softHyphen/>
              <w:t>тельства и социально ориентирова</w:t>
            </w:r>
            <w:r w:rsidRPr="00CE30AC">
              <w:rPr>
                <w:b/>
                <w:bCs/>
              </w:rPr>
              <w:softHyphen/>
              <w:t>нных некомме</w:t>
            </w:r>
            <w:r w:rsidRPr="00CE30AC">
              <w:rPr>
                <w:b/>
                <w:bCs/>
              </w:rPr>
              <w:lastRenderedPageBreak/>
              <w:t xml:space="preserve">рческих организаций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Применение национального </w:t>
            </w:r>
            <w:r w:rsidRPr="00CE30AC">
              <w:rPr>
                <w:b/>
                <w:bCs/>
              </w:rPr>
              <w:lastRenderedPageBreak/>
              <w:t xml:space="preserve">режима при осуществлении закупки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Дополнительные требования к </w:t>
            </w:r>
            <w:r w:rsidRPr="00CE30AC">
              <w:rPr>
                <w:b/>
                <w:bCs/>
              </w:rPr>
              <w:lastRenderedPageBreak/>
              <w:t xml:space="preserve">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Сведения о проведении обязат</w:t>
            </w:r>
            <w:r w:rsidRPr="00CE30AC">
              <w:rPr>
                <w:b/>
                <w:bCs/>
              </w:rPr>
              <w:lastRenderedPageBreak/>
              <w:t xml:space="preserve">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Информация о банковском сопр</w:t>
            </w:r>
            <w:r w:rsidRPr="00CE30AC">
              <w:rPr>
                <w:b/>
                <w:bCs/>
              </w:rPr>
              <w:lastRenderedPageBreak/>
              <w:t xml:space="preserve">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Обоснование внесения изм</w:t>
            </w:r>
            <w:r w:rsidRPr="00CE30AC">
              <w:rPr>
                <w:b/>
                <w:bCs/>
              </w:rPr>
              <w:lastRenderedPageBreak/>
              <w:t xml:space="preserve">енений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Уполномоченный орган (учрежд</w:t>
            </w:r>
            <w:r w:rsidRPr="00CE30AC">
              <w:rPr>
                <w:b/>
                <w:bCs/>
              </w:rPr>
              <w:lastRenderedPageBreak/>
              <w:t xml:space="preserve">ение)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Организатор совместн</w:t>
            </w:r>
            <w:r w:rsidRPr="00CE30AC">
              <w:rPr>
                <w:b/>
                <w:bCs/>
              </w:rPr>
              <w:lastRenderedPageBreak/>
              <w:t xml:space="preserve">ого конкурса или аукциона </w:t>
            </w:r>
          </w:p>
        </w:tc>
      </w:tr>
      <w:tr w:rsidR="00CE30AC" w:rsidRPr="00CE30AC" w:rsidTr="00CE30AC"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>наимено</w:t>
            </w:r>
            <w:r w:rsidRPr="00CE30AC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на текущий </w:t>
            </w:r>
            <w:r w:rsidRPr="00CE30AC">
              <w:rPr>
                <w:b/>
                <w:bCs/>
              </w:rPr>
              <w:lastRenderedPageBreak/>
              <w:t xml:space="preserve">финансовый год </w:t>
            </w:r>
          </w:p>
        </w:tc>
        <w:tc>
          <w:tcPr>
            <w:tcW w:w="0" w:type="auto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>на последующ</w:t>
            </w:r>
            <w:r w:rsidRPr="00CE30AC">
              <w:rPr>
                <w:b/>
                <w:bCs/>
              </w:rPr>
              <w:lastRenderedPageBreak/>
              <w:t xml:space="preserve">ие годы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код по </w:t>
            </w:r>
            <w:r w:rsidRPr="00CE30AC">
              <w:rPr>
                <w:b/>
                <w:bCs/>
              </w:rPr>
              <w:lastRenderedPageBreak/>
              <w:t xml:space="preserve">ОКЕИ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наимено</w:t>
            </w:r>
            <w:r w:rsidRPr="00CE30AC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в том числе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>исполне</w:t>
            </w:r>
            <w:r w:rsidRPr="00CE30AC">
              <w:rPr>
                <w:b/>
                <w:bCs/>
              </w:rPr>
              <w:lastRenderedPageBreak/>
              <w:t xml:space="preserve">ния контракта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E30AC" w:rsidRPr="00CE30AC" w:rsidTr="00CE30AC"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на </w:t>
            </w:r>
            <w:r w:rsidRPr="00CE30AC">
              <w:rPr>
                <w:b/>
                <w:bCs/>
              </w:rPr>
              <w:lastRenderedPageBreak/>
              <w:t xml:space="preserve">1-ый год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на </w:t>
            </w:r>
            <w:r w:rsidRPr="00CE30AC">
              <w:rPr>
                <w:b/>
                <w:bCs/>
              </w:rPr>
              <w:lastRenderedPageBreak/>
              <w:t xml:space="preserve">2-ой год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на </w:t>
            </w:r>
            <w:r w:rsidRPr="00CE30AC">
              <w:rPr>
                <w:b/>
                <w:bCs/>
              </w:rPr>
              <w:lastRenderedPageBreak/>
              <w:t xml:space="preserve">текущий год </w:t>
            </w:r>
          </w:p>
        </w:tc>
        <w:tc>
          <w:tcPr>
            <w:tcW w:w="0" w:type="auto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на пла</w:t>
            </w:r>
            <w:r w:rsidRPr="00CE30AC">
              <w:rPr>
                <w:b/>
                <w:bCs/>
              </w:rPr>
              <w:lastRenderedPageBreak/>
              <w:t xml:space="preserve">новый период </w:t>
            </w:r>
          </w:p>
        </w:tc>
        <w:tc>
          <w:tcPr>
            <w:tcW w:w="0" w:type="auto"/>
            <w:vMerge w:val="restart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посл</w:t>
            </w:r>
            <w:r w:rsidRPr="00CE30AC">
              <w:rPr>
                <w:b/>
                <w:bCs/>
              </w:rPr>
              <w:lastRenderedPageBreak/>
              <w:t xml:space="preserve">едующие годы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E30AC" w:rsidRPr="00CE30AC" w:rsidTr="00CE30AC"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на 1-ый год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на 2-ой год </w:t>
            </w: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5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8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9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15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18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19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25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28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29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32</w:t>
            </w: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</w:t>
            </w:r>
            <w:r w:rsidRPr="00CE30AC">
              <w:lastRenderedPageBreak/>
              <w:t>020016110244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Услуги по пр</w:t>
            </w:r>
            <w:r w:rsidRPr="00CE30AC">
              <w:lastRenderedPageBreak/>
              <w:t>едоставлению внутризоновых, междугородных и международных телефонных со</w:t>
            </w:r>
            <w:r w:rsidRPr="00CE30AC">
              <w:lastRenderedPageBreak/>
              <w:t>единений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Услуги по пр</w:t>
            </w:r>
            <w:r w:rsidRPr="00CE30AC">
              <w:lastRenderedPageBreak/>
              <w:t xml:space="preserve">едоставлению внутризоновых, междугородных и международных телефонных </w:t>
            </w:r>
            <w:r w:rsidRPr="00CE30AC">
              <w:lastRenderedPageBreak/>
              <w:t>соединений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30.00000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10.000</w:t>
            </w:r>
            <w:r w:rsidRPr="00CE30AC">
              <w:lastRenderedPageBreak/>
              <w:t>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10.000</w:t>
            </w:r>
            <w:r w:rsidRPr="00CE30AC">
              <w:lastRenderedPageBreak/>
              <w:t>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10.000</w:t>
            </w:r>
            <w:r w:rsidRPr="00CE30AC">
              <w:lastRenderedPageBreak/>
              <w:t>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876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Условная ед</w:t>
            </w:r>
            <w:r w:rsidRPr="00CE30AC">
              <w:lastRenderedPageBreak/>
              <w:t>иница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36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Ежемес</w:t>
            </w:r>
            <w:r w:rsidRPr="00CE30AC">
              <w:lastRenderedPageBreak/>
              <w:t xml:space="preserve">ячно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Закупка у ед</w:t>
            </w:r>
            <w:r w:rsidRPr="00CE30AC">
              <w:lastRenderedPageBreak/>
              <w:t>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173461800102946180100100030013522244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Услуги по распределению газообразного топлива по трубопров</w:t>
            </w:r>
            <w:r w:rsidRPr="00CE30AC">
              <w:lastRenderedPageBreak/>
              <w:t>одам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Услуги по распределению газообразного топлива по трубопро</w:t>
            </w:r>
            <w:r w:rsidRPr="00CE30AC">
              <w:lastRenderedPageBreak/>
              <w:t>водам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71.04519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23.68173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23.68173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23.68173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008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proofErr w:type="gramStart"/>
            <w:r w:rsidRPr="00CE30AC">
              <w:t>Километр;^</w:t>
            </w:r>
            <w:proofErr w:type="gramEnd"/>
            <w:r w:rsidRPr="00CE30AC">
              <w:t>тысяча метров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9.6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3.2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3.2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3.2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Ежемесячно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Закупка у единственного поставщика (подрядчика, исполн</w:t>
            </w:r>
            <w:r w:rsidRPr="00CE30AC">
              <w:lastRenderedPageBreak/>
              <w:t>ителя)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173461800102946180100100040014322414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Строительство "Сети водоснабжения в д. Гнилое, </w:t>
            </w:r>
            <w:proofErr w:type="spellStart"/>
            <w:r w:rsidRPr="00CE30AC">
              <w:t>д.Хаповка</w:t>
            </w:r>
            <w:proofErr w:type="spellEnd"/>
            <w:r w:rsidRPr="00CE30AC">
              <w:t xml:space="preserve"> Верхне</w:t>
            </w:r>
            <w:r w:rsidRPr="00CE30AC">
              <w:lastRenderedPageBreak/>
              <w:t>-</w:t>
            </w:r>
            <w:proofErr w:type="spellStart"/>
            <w:r w:rsidRPr="00CE30AC">
              <w:t>Смородинского</w:t>
            </w:r>
            <w:proofErr w:type="spellEnd"/>
            <w:r w:rsidRPr="00CE30AC">
              <w:t xml:space="preserve"> сельсовета </w:t>
            </w:r>
            <w:proofErr w:type="spellStart"/>
            <w:r w:rsidRPr="00CE30AC">
              <w:t>Поныровского</w:t>
            </w:r>
            <w:proofErr w:type="spellEnd"/>
            <w:r w:rsidRPr="00CE30AC">
              <w:t xml:space="preserve"> района Курской области"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1302.52900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1302.52900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876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Условная единица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Другая периодичность с момента заключения контракта и по акту </w:t>
            </w:r>
            <w:r w:rsidRPr="00CE30AC">
              <w:lastRenderedPageBreak/>
              <w:t>выполненных работ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Электронный аукцион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173461800102946180100100050013512244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280.50000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93.50000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93.50000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93.50000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245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Киловатт-час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39000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13000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13000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13000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Ежемесячно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12.2017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Товары, работы </w:t>
            </w:r>
            <w:r w:rsidRPr="00CE30AC">
              <w:lastRenderedPageBreak/>
              <w:t>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256.0</w:t>
            </w:r>
            <w:r w:rsidRPr="00CE30AC">
              <w:lastRenderedPageBreak/>
              <w:t>9427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25</w:t>
            </w:r>
            <w:r w:rsidRPr="00CE30AC">
              <w:lastRenderedPageBreak/>
              <w:t>6.09427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173461800102946180100160000000000244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256.09427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256.094</w:t>
            </w:r>
            <w:r w:rsidRPr="00CE30AC">
              <w:lastRenderedPageBreak/>
              <w:t>27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</w:tr>
      <w:tr w:rsidR="00CE30AC" w:rsidRPr="00CE30AC" w:rsidTr="00CE30AC">
        <w:tc>
          <w:tcPr>
            <w:tcW w:w="0" w:type="auto"/>
            <w:gridSpan w:val="4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1940.16846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1685.80500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127.18173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127.18173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</w:tr>
      <w:tr w:rsidR="00CE30AC" w:rsidRPr="00CE30AC" w:rsidTr="00CE30AC">
        <w:tc>
          <w:tcPr>
            <w:tcW w:w="0" w:type="auto"/>
            <w:gridSpan w:val="4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</w:tr>
      <w:tr w:rsidR="00CE30AC" w:rsidRPr="00CE30AC" w:rsidTr="00CE30AC">
        <w:tc>
          <w:tcPr>
            <w:tcW w:w="0" w:type="auto"/>
            <w:gridSpan w:val="4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X</w:t>
            </w:r>
          </w:p>
        </w:tc>
      </w:tr>
    </w:tbl>
    <w:p w:rsidR="00CE30AC" w:rsidRPr="00CE30AC" w:rsidRDefault="00CE30AC" w:rsidP="00CE30AC">
      <w:r w:rsidRPr="00CE30AC">
        <w:br/>
      </w:r>
      <w:r w:rsidRPr="00CE30AC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CE30AC" w:rsidRPr="00CE30AC" w:rsidTr="00CE30AC">
        <w:trPr>
          <w:gridAfter w:val="1"/>
          <w:wAfter w:w="81" w:type="dxa"/>
        </w:trPr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16.01.2017</w:t>
            </w:r>
          </w:p>
        </w:tc>
      </w:tr>
      <w:tr w:rsidR="00CE30AC" w:rsidRPr="00CE30AC" w:rsidTr="00CE30AC">
        <w:trPr>
          <w:gridAfter w:val="1"/>
          <w:wAfter w:w="81" w:type="dxa"/>
        </w:trPr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(</w:t>
            </w:r>
            <w:proofErr w:type="spellStart"/>
            <w:r w:rsidRPr="00CE30AC">
              <w:t>ф.и.о.</w:t>
            </w:r>
            <w:proofErr w:type="spellEnd"/>
            <w:r w:rsidRPr="00CE30AC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(подпись)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(дата утверждения) </w:t>
            </w:r>
          </w:p>
        </w:tc>
      </w:tr>
      <w:tr w:rsidR="00CE30AC" w:rsidRPr="00CE30AC" w:rsidTr="00CE30AC">
        <w:trPr>
          <w:gridAfter w:val="1"/>
          <w:wAfter w:w="81" w:type="dxa"/>
        </w:trPr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rPr>
          <w:gridAfter w:val="1"/>
          <w:wAfter w:w="81" w:type="dxa"/>
        </w:trPr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ДОРОДНЫХ ЗОЯ НИКОЛАЕВНА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М.П. </w:t>
            </w:r>
          </w:p>
        </w:tc>
      </w:tr>
      <w:tr w:rsidR="00CE30AC" w:rsidRPr="00CE30AC" w:rsidTr="00CE30AC"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(</w:t>
            </w:r>
            <w:proofErr w:type="spellStart"/>
            <w:r w:rsidRPr="00CE30AC">
              <w:t>ф.и.о.</w:t>
            </w:r>
            <w:proofErr w:type="spellEnd"/>
            <w:r w:rsidRPr="00CE30AC"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(подпись)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</w:tbl>
    <w:p w:rsidR="00CE30AC" w:rsidRPr="00CE30AC" w:rsidRDefault="00CE30AC" w:rsidP="00CE30AC">
      <w:r w:rsidRPr="00CE30AC">
        <w:br/>
      </w:r>
      <w:r w:rsidRPr="00CE30AC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6"/>
      </w:tblGrid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ФОРМА </w:t>
            </w:r>
            <w:r w:rsidRPr="00CE30AC">
              <w:br/>
            </w:r>
            <w:r w:rsidRPr="00CE30AC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E30AC">
              <w:br/>
            </w:r>
            <w:r w:rsidRPr="00CE30AC">
              <w:br/>
              <w:t xml:space="preserve">при формировании и утверждении плана-графика закупок </w:t>
            </w:r>
          </w:p>
        </w:tc>
      </w:tr>
    </w:tbl>
    <w:p w:rsidR="00CE30AC" w:rsidRPr="00CE30AC" w:rsidRDefault="00CE30AC" w:rsidP="00CE30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9"/>
        <w:gridCol w:w="2426"/>
        <w:gridCol w:w="1619"/>
        <w:gridCol w:w="2426"/>
      </w:tblGrid>
      <w:tr w:rsidR="00CE30AC" w:rsidRPr="00CE30AC" w:rsidTr="00CE30AC"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Вид документа (базовый (0)) </w:t>
            </w:r>
          </w:p>
        </w:tc>
        <w:tc>
          <w:tcPr>
            <w:tcW w:w="7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изменения </w:t>
            </w:r>
          </w:p>
        </w:tc>
        <w:tc>
          <w:tcPr>
            <w:tcW w:w="7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Нет размещенных версий </w:t>
            </w:r>
          </w:p>
        </w:tc>
      </w:tr>
      <w:tr w:rsidR="00CE30AC" w:rsidRPr="00CE30AC" w:rsidTr="00CE30AC"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Совокупный годовой объем закупок (</w:t>
            </w:r>
            <w:proofErr w:type="spellStart"/>
            <w:r w:rsidRPr="00CE30AC">
              <w:t>справочно</w:t>
            </w:r>
            <w:proofErr w:type="spellEnd"/>
            <w:r w:rsidRPr="00CE30AC">
              <w:t xml:space="preserve">) 1685.80500 тыс. рублей </w:t>
            </w:r>
          </w:p>
        </w:tc>
        <w:tc>
          <w:tcPr>
            <w:tcW w:w="7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</w:tbl>
    <w:p w:rsidR="00CE30AC" w:rsidRPr="00CE30AC" w:rsidRDefault="00CE30AC" w:rsidP="00CE30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3068"/>
        <w:gridCol w:w="1410"/>
        <w:gridCol w:w="1321"/>
        <w:gridCol w:w="1336"/>
        <w:gridCol w:w="1505"/>
        <w:gridCol w:w="1595"/>
        <w:gridCol w:w="1215"/>
        <w:gridCol w:w="1279"/>
        <w:gridCol w:w="1380"/>
      </w:tblGrid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t xml:space="preserve">Начальная (максимальная) цена контракта, контракта </w:t>
            </w:r>
            <w:r w:rsidRPr="00CE30AC">
              <w:rPr>
                <w:b/>
                <w:bCs/>
              </w:rPr>
              <w:lastRenderedPageBreak/>
              <w:t xml:space="preserve">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Наименование метода определения и обоснован</w:t>
            </w:r>
            <w:r w:rsidRPr="00CE30AC">
              <w:rPr>
                <w:b/>
                <w:bCs/>
              </w:rPr>
              <w:lastRenderedPageBreak/>
              <w:t xml:space="preserve">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Обоснование невозможности применения для </w:t>
            </w:r>
            <w:r w:rsidRPr="00CE30AC">
              <w:rPr>
                <w:b/>
                <w:bCs/>
              </w:rPr>
              <w:lastRenderedPageBreak/>
              <w:t xml:space="preserve"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</w:t>
            </w:r>
            <w:r w:rsidRPr="00CE30AC">
              <w:rPr>
                <w:b/>
                <w:bCs/>
              </w:rPr>
              <w:lastRenderedPageBreak/>
              <w:t xml:space="preserve">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</w:t>
            </w:r>
            <w:r w:rsidRPr="00CE30AC">
              <w:rPr>
                <w:b/>
                <w:bCs/>
              </w:rPr>
              <w:lastRenderedPageBreak/>
              <w:t xml:space="preserve">Федерального закона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Обоснование начальной (максимальной) цены контракта, </w:t>
            </w:r>
            <w:r w:rsidRPr="00CE30AC">
              <w:rPr>
                <w:b/>
                <w:bCs/>
              </w:rPr>
              <w:lastRenderedPageBreak/>
              <w:t xml:space="preserve">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Способ определения поставщика </w:t>
            </w:r>
            <w:r w:rsidRPr="00CE30AC">
              <w:rPr>
                <w:b/>
                <w:bCs/>
              </w:rPr>
              <w:lastRenderedPageBreak/>
              <w:t xml:space="preserve">(подрядчика, исполнителя)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>Обоснование выбранного способа определен</w:t>
            </w:r>
            <w:r w:rsidRPr="00CE30AC">
              <w:rPr>
                <w:b/>
                <w:bCs/>
              </w:rPr>
              <w:lastRenderedPageBreak/>
              <w:t xml:space="preserve">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  <w:rPr>
                <w:b/>
                <w:bCs/>
              </w:rPr>
            </w:pPr>
            <w:r w:rsidRPr="00CE30AC">
              <w:rPr>
                <w:b/>
                <w:bCs/>
              </w:rPr>
              <w:lastRenderedPageBreak/>
              <w:t xml:space="preserve">Обоснование дополнительных требований </w:t>
            </w:r>
            <w:r w:rsidRPr="00CE30AC">
              <w:rPr>
                <w:b/>
                <w:bCs/>
              </w:rPr>
              <w:lastRenderedPageBreak/>
              <w:t xml:space="preserve">к участникам закупки (при наличии таких требований) </w:t>
            </w: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5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6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8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9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10</w:t>
            </w: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173461800102946180100100020016110244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30.00000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Тарифный метод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Услуги общедоступной электросвязи и общедоступной почтовой связи согласно </w:t>
            </w:r>
            <w:proofErr w:type="gramStart"/>
            <w:r w:rsidRPr="00CE30AC">
              <w:t>перечню ,</w:t>
            </w:r>
            <w:proofErr w:type="gramEnd"/>
            <w:r w:rsidRPr="00CE30AC">
              <w:t xml:space="preserve"> утвержденному Постановлением Правительства РФ от 24.10.2005 №637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в соответствии с ч.1 п.1 ст. 93 Федерального закона от 05.04.2013 №44-ФЗ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173461800102946180100100030013522244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Услуги по распределению газообразного топлива по трубопроводам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71.04519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Тарифный метод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Постановление Правительства РФ от 29.12.2000 №1021 "О государственном регулировани</w:t>
            </w:r>
            <w:r w:rsidRPr="00CE30AC">
              <w:lastRenderedPageBreak/>
              <w:t>и цен на газ, тарифов на услуги по его транспортировке и платы за технологические присоединение газоиспользующего оборудования к распределительным сетям на территории Российской Федерации"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 xml:space="preserve">Закупка у единственного поставщика (подрядчика, </w:t>
            </w:r>
            <w:r w:rsidRPr="00CE30AC"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 xml:space="preserve">в соответствии с ч.8 п.1 ст. 93 Федерального закона от </w:t>
            </w:r>
            <w:r w:rsidRPr="00CE30AC">
              <w:lastRenderedPageBreak/>
              <w:t>05.04.2013 №44-ФЗ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3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173461800102946180100100040014322414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Работы водопроводные взаимосвязанные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1302.52900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п.2.2 Методические рекомендации по применению методов определения начальной (максимальной) цены контракта. ст. 19 44-</w:t>
            </w:r>
            <w:proofErr w:type="gramStart"/>
            <w:r w:rsidRPr="00CE30AC">
              <w:t>ФЗ;ч.</w:t>
            </w:r>
            <w:proofErr w:type="gramEnd"/>
            <w:r w:rsidRPr="00CE30AC">
              <w:t xml:space="preserve"> 22 ст.22 44-ФЗ;ст. </w:t>
            </w:r>
            <w:r w:rsidRPr="00CE30AC">
              <w:lastRenderedPageBreak/>
              <w:t>33 44-ФЗ;13 44-ФЗ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на деятельность в сфере водоснабжения и водоотведения (ч. 2, 5, 6, 8, 9 ст. 31 Федерального закона от </w:t>
            </w:r>
            <w:r w:rsidRPr="00CE30AC">
              <w:lastRenderedPageBreak/>
              <w:t>07.12.2011 N 416-ФЗ),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173461800102946180100100050013512244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280.50000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Тарифный метод 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п.п.3,4 ст. 23.1 Федерального закона от 26.03.2003 №35-ФЗ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в соответствии с ч.29 п.1 ст.93 Федерального закона от 05.04.2013 №44-ФЗ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5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173461800102946180100160000000000244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256.09427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</w:tbl>
    <w:p w:rsidR="00CE30AC" w:rsidRPr="00CE30AC" w:rsidRDefault="00CE30AC" w:rsidP="00CE30AC">
      <w:r w:rsidRPr="00CE30AC">
        <w:br/>
      </w:r>
      <w:r w:rsidRPr="00CE30AC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5"/>
        <w:gridCol w:w="683"/>
        <w:gridCol w:w="2868"/>
        <w:gridCol w:w="684"/>
        <w:gridCol w:w="2868"/>
        <w:gridCol w:w="222"/>
      </w:tblGrid>
      <w:tr w:rsidR="00CE30AC" w:rsidRPr="00CE30AC" w:rsidTr="00CE30AC">
        <w:trPr>
          <w:gridAfter w:val="1"/>
          <w:wAfter w:w="81" w:type="dxa"/>
        </w:trPr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lastRenderedPageBreak/>
              <w:t>Дородных Иван Павлович, Глава администрации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16.01.2017</w:t>
            </w:r>
          </w:p>
        </w:tc>
      </w:tr>
      <w:tr w:rsidR="00CE30AC" w:rsidRPr="00CE30AC" w:rsidTr="00CE30AC">
        <w:trPr>
          <w:gridAfter w:val="1"/>
          <w:wAfter w:w="81" w:type="dxa"/>
        </w:trPr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(</w:t>
            </w:r>
            <w:proofErr w:type="spellStart"/>
            <w:r w:rsidRPr="00CE30AC">
              <w:t>ф.и.о.</w:t>
            </w:r>
            <w:proofErr w:type="spellEnd"/>
            <w:r w:rsidRPr="00CE30AC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(подпись)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  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(дата утверждения) </w:t>
            </w:r>
          </w:p>
        </w:tc>
      </w:tr>
      <w:tr w:rsidR="00CE30AC" w:rsidRPr="00CE30AC" w:rsidTr="00CE30AC">
        <w:trPr>
          <w:gridAfter w:val="1"/>
          <w:wAfter w:w="81" w:type="dxa"/>
        </w:trPr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rPr>
          <w:gridAfter w:val="1"/>
          <w:wAfter w:w="81" w:type="dxa"/>
        </w:trPr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  <w:tr w:rsidR="00CE30AC" w:rsidRPr="00CE30AC" w:rsidTr="00CE30AC"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ДОРОДНЫХ ЗОЯ НИКОЛАЕВНА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gridSpan w:val="2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М.П. </w:t>
            </w:r>
          </w:p>
        </w:tc>
      </w:tr>
      <w:tr w:rsidR="00CE30AC" w:rsidRPr="00CE30AC" w:rsidTr="00CE30AC">
        <w:tc>
          <w:tcPr>
            <w:tcW w:w="25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(</w:t>
            </w:r>
            <w:proofErr w:type="spellStart"/>
            <w:r w:rsidRPr="00CE30AC">
              <w:t>ф.и.о.</w:t>
            </w:r>
            <w:proofErr w:type="spellEnd"/>
            <w:r w:rsidRPr="00CE30AC">
              <w:t xml:space="preserve"> ответственного исполнителя)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100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 xml:space="preserve">(подпись) </w:t>
            </w:r>
          </w:p>
        </w:tc>
        <w:tc>
          <w:tcPr>
            <w:tcW w:w="250" w:type="pct"/>
            <w:hideMark/>
          </w:tcPr>
          <w:p w:rsidR="00CE30AC" w:rsidRPr="00CE30AC" w:rsidRDefault="00CE30AC" w:rsidP="00CE30AC">
            <w:pPr>
              <w:spacing w:after="160" w:line="259" w:lineRule="auto"/>
            </w:pPr>
            <w:r w:rsidRPr="00CE30AC">
              <w:t> </w:t>
            </w: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  <w:tc>
          <w:tcPr>
            <w:tcW w:w="0" w:type="auto"/>
            <w:hideMark/>
          </w:tcPr>
          <w:p w:rsidR="00CE30AC" w:rsidRPr="00CE30AC" w:rsidRDefault="00CE30AC" w:rsidP="00CE30AC">
            <w:pPr>
              <w:spacing w:after="160" w:line="259" w:lineRule="auto"/>
            </w:pPr>
          </w:p>
        </w:tc>
      </w:tr>
    </w:tbl>
    <w:p w:rsidR="00B4006D" w:rsidRDefault="00B4006D"/>
    <w:sectPr w:rsidR="00B4006D" w:rsidSect="00CE3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AC"/>
    <w:rsid w:val="00B4006D"/>
    <w:rsid w:val="00CE30AC"/>
    <w:rsid w:val="00D2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9AADC-A18B-4A0A-A028-D75F0A1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929">
          <w:marLeft w:val="0"/>
          <w:marRight w:val="0"/>
          <w:marTop w:val="2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Домашний компьютер</cp:lastModifiedBy>
  <cp:revision>3</cp:revision>
  <dcterms:created xsi:type="dcterms:W3CDTF">2017-01-19T11:44:00Z</dcterms:created>
  <dcterms:modified xsi:type="dcterms:W3CDTF">2017-01-20T09:25:00Z</dcterms:modified>
</cp:coreProperties>
</file>